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808" w:type="dxa"/>
        <w:tblCellSpacing w:w="0" w:type="dxa"/>
        <w:tblCellMar>
          <w:left w:w="0" w:type="dxa"/>
          <w:right w:w="0" w:type="dxa"/>
        </w:tblCellMar>
        <w:tblLook w:val="04A0"/>
      </w:tblPr>
      <w:tblGrid>
        <w:gridCol w:w="3808"/>
      </w:tblGrid>
      <w:tr w:rsidR="00A938CA" w:rsidRPr="008B1E5A" w:rsidTr="00A938CA">
        <w:trPr>
          <w:trHeight w:val="1852"/>
          <w:tblCellSpacing w:w="0" w:type="dxa"/>
        </w:trPr>
        <w:tc>
          <w:tcPr>
            <w:tcW w:w="3808" w:type="dxa"/>
            <w:vAlign w:val="center"/>
            <w:hideMark/>
          </w:tcPr>
          <w:tbl>
            <w:tblPr>
              <w:tblW w:w="5000" w:type="pct"/>
              <w:tblCellSpacing w:w="7" w:type="dxa"/>
              <w:tblCellMar>
                <w:top w:w="15" w:type="dxa"/>
                <w:left w:w="15" w:type="dxa"/>
                <w:bottom w:w="15" w:type="dxa"/>
                <w:right w:w="15" w:type="dxa"/>
              </w:tblCellMar>
              <w:tblLook w:val="04A0"/>
            </w:tblPr>
            <w:tblGrid>
              <w:gridCol w:w="3808"/>
            </w:tblGrid>
            <w:tr w:rsidR="00A938CA" w:rsidRPr="008B1E5A">
              <w:trPr>
                <w:tblCellSpacing w:w="7" w:type="dxa"/>
              </w:trPr>
              <w:tc>
                <w:tcPr>
                  <w:tcW w:w="0" w:type="auto"/>
                  <w:vAlign w:val="center"/>
                  <w:hideMark/>
                </w:tcPr>
                <w:p w:rsidR="00A938CA" w:rsidRPr="008B1E5A" w:rsidRDefault="00A938CA" w:rsidP="008B1E5A">
                  <w:pPr>
                    <w:spacing w:after="0" w:line="240" w:lineRule="auto"/>
                    <w:rPr>
                      <w:rFonts w:ascii="Arial" w:eastAsia="Times New Roman" w:hAnsi="Arial" w:cs="Arial"/>
                      <w:color w:val="000000"/>
                      <w:sz w:val="17"/>
                      <w:szCs w:val="17"/>
                      <w:lang w:eastAsia="it-IT"/>
                    </w:rPr>
                  </w:pPr>
                  <w:r>
                    <w:rPr>
                      <w:rFonts w:ascii="Arial" w:eastAsia="Times New Roman" w:hAnsi="Arial" w:cs="Arial"/>
                      <w:noProof/>
                      <w:color w:val="CC0000"/>
                      <w:sz w:val="17"/>
                      <w:szCs w:val="17"/>
                      <w:lang w:eastAsia="it-IT"/>
                    </w:rPr>
                    <w:drawing>
                      <wp:inline distT="0" distB="0" distL="0" distR="0">
                        <wp:extent cx="2362200" cy="809625"/>
                        <wp:effectExtent l="19050" t="0" r="0" b="0"/>
                        <wp:docPr id="2" name="Immagine 1" descr="Il Denar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Denaro">
                                  <a:hlinkClick r:id="rId4"/>
                                </pic:cNvPr>
                                <pic:cNvPicPr>
                                  <a:picLocks noChangeAspect="1" noChangeArrowheads="1"/>
                                </pic:cNvPicPr>
                              </pic:nvPicPr>
                              <pic:blipFill>
                                <a:blip r:embed="rId5" cstate="print"/>
                                <a:srcRect/>
                                <a:stretch>
                                  <a:fillRect/>
                                </a:stretch>
                              </pic:blipFill>
                              <pic:spPr bwMode="auto">
                                <a:xfrm>
                                  <a:off x="0" y="0"/>
                                  <a:ext cx="2362200" cy="809625"/>
                                </a:xfrm>
                                <a:prstGeom prst="rect">
                                  <a:avLst/>
                                </a:prstGeom>
                                <a:noFill/>
                                <a:ln w="9525">
                                  <a:noFill/>
                                  <a:miter lim="800000"/>
                                  <a:headEnd/>
                                  <a:tailEnd/>
                                </a:ln>
                              </pic:spPr>
                            </pic:pic>
                          </a:graphicData>
                        </a:graphic>
                      </wp:inline>
                    </w:drawing>
                  </w:r>
                </w:p>
              </w:tc>
            </w:tr>
            <w:tr w:rsidR="00A938CA" w:rsidRPr="008B1E5A">
              <w:trPr>
                <w:tblCellSpacing w:w="7" w:type="dxa"/>
              </w:trPr>
              <w:tc>
                <w:tcPr>
                  <w:tcW w:w="0" w:type="auto"/>
                  <w:vAlign w:val="center"/>
                  <w:hideMark/>
                </w:tcPr>
                <w:p w:rsidR="00A938CA" w:rsidRPr="008B1E5A" w:rsidRDefault="00A938CA" w:rsidP="008B1E5A">
                  <w:pPr>
                    <w:spacing w:after="0" w:line="240" w:lineRule="auto"/>
                    <w:rPr>
                      <w:rFonts w:ascii="Verdana" w:eastAsia="Times New Roman" w:hAnsi="Verdana" w:cs="Arial"/>
                      <w:color w:val="333333"/>
                      <w:sz w:val="15"/>
                      <w:szCs w:val="15"/>
                      <w:lang w:eastAsia="it-IT"/>
                    </w:rPr>
                  </w:pPr>
                  <w:r w:rsidRPr="008B1E5A">
                    <w:rPr>
                      <w:rFonts w:ascii="Verdana" w:eastAsia="Times New Roman" w:hAnsi="Verdana" w:cs="Arial"/>
                      <w:color w:val="333333"/>
                      <w:sz w:val="15"/>
                      <w:szCs w:val="15"/>
                      <w:lang w:eastAsia="it-IT"/>
                    </w:rPr>
                    <w:t xml:space="preserve"> </w:t>
                  </w:r>
                </w:p>
              </w:tc>
            </w:tr>
          </w:tbl>
          <w:p w:rsidR="00A938CA" w:rsidRPr="008B1E5A" w:rsidRDefault="00A938CA" w:rsidP="008B1E5A">
            <w:pPr>
              <w:spacing w:after="0" w:line="240" w:lineRule="auto"/>
              <w:rPr>
                <w:rFonts w:ascii="Arial" w:eastAsia="Times New Roman" w:hAnsi="Arial" w:cs="Arial"/>
                <w:color w:val="000000"/>
                <w:sz w:val="17"/>
                <w:szCs w:val="17"/>
                <w:lang w:eastAsia="it-IT"/>
              </w:rPr>
            </w:pPr>
          </w:p>
        </w:tc>
      </w:tr>
    </w:tbl>
    <w:p w:rsidR="008B1E5A" w:rsidRPr="008B1E5A" w:rsidRDefault="008B1E5A" w:rsidP="008B1E5A">
      <w:pPr>
        <w:spacing w:after="0" w:line="240" w:lineRule="auto"/>
        <w:rPr>
          <w:rFonts w:ascii="Arial" w:eastAsia="Times New Roman" w:hAnsi="Arial" w:cs="Arial"/>
          <w:vanish/>
          <w:color w:val="000000"/>
          <w:sz w:val="17"/>
          <w:szCs w:val="17"/>
          <w:lang w:eastAsia="it-IT"/>
        </w:rPr>
      </w:pPr>
    </w:p>
    <w:tbl>
      <w:tblPr>
        <w:tblW w:w="13500" w:type="dxa"/>
        <w:tblCellSpacing w:w="0" w:type="dxa"/>
        <w:tblCellMar>
          <w:left w:w="0" w:type="dxa"/>
          <w:right w:w="0" w:type="dxa"/>
        </w:tblCellMar>
        <w:tblLook w:val="04A0"/>
      </w:tblPr>
      <w:tblGrid>
        <w:gridCol w:w="6750"/>
        <w:gridCol w:w="6750"/>
      </w:tblGrid>
      <w:tr w:rsidR="008B1E5A" w:rsidRPr="008B1E5A" w:rsidTr="008B1E5A">
        <w:trPr>
          <w:trHeight w:val="30"/>
          <w:tblCellSpacing w:w="0" w:type="dxa"/>
        </w:trPr>
        <w:tc>
          <w:tcPr>
            <w:tcW w:w="0" w:type="auto"/>
            <w:vAlign w:val="center"/>
            <w:hideMark/>
          </w:tcPr>
          <w:p w:rsidR="008B1E5A" w:rsidRPr="008B1E5A" w:rsidRDefault="008B1E5A" w:rsidP="008B1E5A">
            <w:pPr>
              <w:spacing w:after="0" w:line="240" w:lineRule="auto"/>
              <w:rPr>
                <w:rFonts w:ascii="Arial" w:eastAsia="Times New Roman" w:hAnsi="Arial" w:cs="Arial"/>
                <w:color w:val="000000"/>
                <w:sz w:val="10"/>
                <w:szCs w:val="17"/>
                <w:lang w:eastAsia="it-IT"/>
              </w:rPr>
            </w:pPr>
          </w:p>
        </w:tc>
        <w:tc>
          <w:tcPr>
            <w:tcW w:w="0" w:type="auto"/>
            <w:vAlign w:val="center"/>
            <w:hideMark/>
          </w:tcPr>
          <w:p w:rsidR="008B1E5A" w:rsidRPr="008B1E5A" w:rsidRDefault="008B1E5A" w:rsidP="008B1E5A">
            <w:pPr>
              <w:spacing w:after="0" w:line="240" w:lineRule="auto"/>
              <w:rPr>
                <w:rFonts w:ascii="Arial" w:eastAsia="Times New Roman" w:hAnsi="Arial" w:cs="Arial"/>
                <w:color w:val="000000"/>
                <w:sz w:val="4"/>
                <w:szCs w:val="17"/>
                <w:lang w:eastAsia="it-IT"/>
              </w:rPr>
            </w:pPr>
          </w:p>
        </w:tc>
      </w:tr>
    </w:tbl>
    <w:p w:rsidR="008B1E5A" w:rsidRPr="008B1E5A" w:rsidRDefault="008B1E5A" w:rsidP="008B1E5A">
      <w:pPr>
        <w:spacing w:after="0" w:line="240" w:lineRule="auto"/>
        <w:rPr>
          <w:rFonts w:ascii="Arial" w:eastAsia="Times New Roman" w:hAnsi="Arial" w:cs="Arial"/>
          <w:vanish/>
          <w:color w:val="000000"/>
          <w:sz w:val="17"/>
          <w:szCs w:val="17"/>
          <w:lang w:eastAsia="it-IT"/>
        </w:rPr>
      </w:pPr>
    </w:p>
    <w:tbl>
      <w:tblPr>
        <w:tblW w:w="13500" w:type="dxa"/>
        <w:tblCellMar>
          <w:top w:w="15" w:type="dxa"/>
          <w:left w:w="15" w:type="dxa"/>
          <w:bottom w:w="15" w:type="dxa"/>
          <w:right w:w="15" w:type="dxa"/>
        </w:tblCellMar>
        <w:tblLook w:val="04A0"/>
      </w:tblPr>
      <w:tblGrid>
        <w:gridCol w:w="2250"/>
        <w:gridCol w:w="11250"/>
      </w:tblGrid>
      <w:tr w:rsidR="008B1E5A" w:rsidRPr="008B1E5A" w:rsidTr="008B1E5A">
        <w:tc>
          <w:tcPr>
            <w:tcW w:w="2250" w:type="dxa"/>
            <w:tcBorders>
              <w:top w:val="nil"/>
              <w:left w:val="nil"/>
              <w:bottom w:val="nil"/>
              <w:right w:val="nil"/>
            </w:tcBorders>
            <w:shd w:val="clear" w:color="auto" w:fill="FCE9D8"/>
            <w:hideMark/>
          </w:tcPr>
          <w:p w:rsidR="008B1E5A" w:rsidRPr="008B1E5A" w:rsidRDefault="008B1E5A" w:rsidP="008B1E5A">
            <w:pPr>
              <w:spacing w:after="0" w:line="240" w:lineRule="auto"/>
              <w:jc w:val="center"/>
              <w:rPr>
                <w:rFonts w:ascii="Verdana" w:eastAsia="Times New Roman" w:hAnsi="Verdana" w:cs="Arial"/>
                <w:color w:val="333333"/>
                <w:sz w:val="15"/>
                <w:szCs w:val="15"/>
                <w:lang w:eastAsia="it-IT"/>
              </w:rPr>
            </w:pPr>
          </w:p>
          <w:p w:rsidR="008B1E5A" w:rsidRPr="008B1E5A" w:rsidRDefault="008B1E5A" w:rsidP="008B1E5A">
            <w:pPr>
              <w:spacing w:after="0" w:line="240" w:lineRule="auto"/>
              <w:jc w:val="center"/>
              <w:rPr>
                <w:rFonts w:ascii="Verdana" w:eastAsia="Times New Roman" w:hAnsi="Verdana" w:cs="Arial"/>
                <w:color w:val="333333"/>
                <w:sz w:val="15"/>
                <w:szCs w:val="15"/>
                <w:lang w:eastAsia="it-IT"/>
              </w:rPr>
            </w:pPr>
          </w:p>
          <w:p w:rsidR="008B1E5A" w:rsidRPr="008B1E5A" w:rsidRDefault="008B1E5A" w:rsidP="008B1E5A">
            <w:pPr>
              <w:spacing w:after="0" w:line="240" w:lineRule="auto"/>
              <w:rPr>
                <w:rFonts w:ascii="Arial" w:eastAsia="Times New Roman" w:hAnsi="Arial" w:cs="Arial"/>
                <w:color w:val="000000"/>
                <w:sz w:val="17"/>
                <w:szCs w:val="17"/>
                <w:lang w:eastAsia="it-IT"/>
              </w:rPr>
            </w:pPr>
          </w:p>
          <w:p w:rsidR="008B1E5A" w:rsidRPr="008B1E5A" w:rsidRDefault="008B1E5A" w:rsidP="008B1E5A">
            <w:pPr>
              <w:spacing w:before="100" w:beforeAutospacing="1" w:after="100" w:afterAutospacing="1" w:line="240" w:lineRule="auto"/>
              <w:jc w:val="center"/>
              <w:rPr>
                <w:rFonts w:ascii="Arial" w:eastAsia="Times New Roman" w:hAnsi="Arial" w:cs="Arial"/>
                <w:color w:val="000000"/>
                <w:sz w:val="17"/>
                <w:szCs w:val="17"/>
                <w:lang w:eastAsia="it-IT"/>
              </w:rPr>
            </w:pPr>
          </w:p>
        </w:tc>
        <w:tc>
          <w:tcPr>
            <w:tcW w:w="0" w:type="auto"/>
            <w:tcBorders>
              <w:top w:val="nil"/>
              <w:left w:val="nil"/>
              <w:bottom w:val="nil"/>
              <w:right w:val="nil"/>
            </w:tcBorders>
            <w:tcMar>
              <w:top w:w="15" w:type="dxa"/>
              <w:left w:w="135" w:type="dxa"/>
              <w:bottom w:w="15" w:type="dxa"/>
              <w:right w:w="135" w:type="dxa"/>
            </w:tcMar>
            <w:hideMark/>
          </w:tcPr>
          <w:tbl>
            <w:tblPr>
              <w:tblW w:w="5000" w:type="pct"/>
              <w:tblCellMar>
                <w:left w:w="0" w:type="dxa"/>
                <w:right w:w="0" w:type="dxa"/>
              </w:tblCellMar>
              <w:tblLook w:val="04A0"/>
            </w:tblPr>
            <w:tblGrid>
              <w:gridCol w:w="10980"/>
            </w:tblGrid>
            <w:tr w:rsidR="008B1E5A" w:rsidRPr="008B1E5A">
              <w:tc>
                <w:tcPr>
                  <w:tcW w:w="0" w:type="auto"/>
                  <w:vAlign w:val="center"/>
                  <w:hideMark/>
                </w:tcPr>
                <w:tbl>
                  <w:tblPr>
                    <w:tblW w:w="5000" w:type="pct"/>
                    <w:jc w:val="center"/>
                    <w:tblCellSpacing w:w="7" w:type="dxa"/>
                    <w:tblCellMar>
                      <w:top w:w="15" w:type="dxa"/>
                      <w:left w:w="15" w:type="dxa"/>
                      <w:bottom w:w="15" w:type="dxa"/>
                      <w:right w:w="15" w:type="dxa"/>
                    </w:tblCellMar>
                    <w:tblLook w:val="04A0"/>
                  </w:tblPr>
                  <w:tblGrid>
                    <w:gridCol w:w="10980"/>
                  </w:tblGrid>
                  <w:tr w:rsidR="008B1E5A" w:rsidRPr="008B1E5A">
                    <w:trPr>
                      <w:tblCellSpacing w:w="7" w:type="dxa"/>
                      <w:jc w:val="center"/>
                    </w:trPr>
                    <w:tc>
                      <w:tcPr>
                        <w:tcW w:w="0" w:type="auto"/>
                        <w:vAlign w:val="center"/>
                        <w:hideMark/>
                      </w:tcPr>
                      <w:p w:rsidR="008B1E5A" w:rsidRPr="008B1E5A" w:rsidRDefault="008B1E5A" w:rsidP="008B1E5A">
                        <w:pPr>
                          <w:spacing w:after="0" w:line="240" w:lineRule="auto"/>
                          <w:rPr>
                            <w:rFonts w:ascii="Arial" w:eastAsia="Times New Roman" w:hAnsi="Arial" w:cs="Arial"/>
                            <w:color w:val="000000"/>
                            <w:sz w:val="17"/>
                            <w:szCs w:val="17"/>
                            <w:lang w:eastAsia="it-IT"/>
                          </w:rPr>
                        </w:pPr>
                      </w:p>
                    </w:tc>
                  </w:tr>
                </w:tbl>
                <w:p w:rsidR="008B1E5A" w:rsidRPr="008B1E5A" w:rsidRDefault="008B1E5A" w:rsidP="008B1E5A">
                  <w:pPr>
                    <w:spacing w:after="0" w:line="240" w:lineRule="auto"/>
                    <w:rPr>
                      <w:rFonts w:ascii="Arial" w:eastAsia="Times New Roman" w:hAnsi="Arial" w:cs="Arial"/>
                      <w:color w:val="000000"/>
                      <w:sz w:val="17"/>
                      <w:szCs w:val="17"/>
                      <w:lang w:eastAsia="it-IT"/>
                    </w:rPr>
                  </w:pPr>
                </w:p>
              </w:tc>
            </w:tr>
          </w:tbl>
          <w:p w:rsidR="008B1E5A" w:rsidRPr="008B1E5A" w:rsidRDefault="008B1E5A" w:rsidP="008B1E5A">
            <w:pPr>
              <w:spacing w:after="0" w:line="240" w:lineRule="auto"/>
              <w:rPr>
                <w:rFonts w:ascii="Arial" w:eastAsia="Times New Roman" w:hAnsi="Arial" w:cs="Arial"/>
                <w:vanish/>
                <w:color w:val="000000"/>
                <w:sz w:val="17"/>
                <w:szCs w:val="17"/>
                <w:lang w:eastAsia="it-IT"/>
              </w:rPr>
            </w:pPr>
          </w:p>
          <w:tbl>
            <w:tblPr>
              <w:tblW w:w="5000" w:type="pct"/>
              <w:tblCellMar>
                <w:left w:w="0" w:type="dxa"/>
                <w:right w:w="0" w:type="dxa"/>
              </w:tblCellMar>
              <w:tblLook w:val="04A0"/>
            </w:tblPr>
            <w:tblGrid>
              <w:gridCol w:w="10980"/>
            </w:tblGrid>
            <w:tr w:rsidR="008B1E5A" w:rsidRPr="008B1E5A">
              <w:tc>
                <w:tcPr>
                  <w:tcW w:w="0" w:type="auto"/>
                  <w:vAlign w:val="center"/>
                  <w:hideMark/>
                </w:tcPr>
                <w:p w:rsidR="008B1E5A" w:rsidRPr="008B1E5A" w:rsidRDefault="008B1E5A" w:rsidP="008B1E5A">
                  <w:pPr>
                    <w:spacing w:after="0" w:line="240" w:lineRule="auto"/>
                    <w:rPr>
                      <w:rFonts w:ascii="Trebuchet MS" w:eastAsia="Times New Roman" w:hAnsi="Trebuchet MS" w:cs="Arial"/>
                      <w:b/>
                      <w:bCs/>
                      <w:color w:val="CC0000"/>
                      <w:sz w:val="30"/>
                      <w:szCs w:val="30"/>
                      <w:lang w:eastAsia="it-IT"/>
                    </w:rPr>
                  </w:pPr>
                  <w:r w:rsidRPr="008B1E5A">
                    <w:rPr>
                      <w:rFonts w:ascii="Trebuchet MS" w:eastAsia="Times New Roman" w:hAnsi="Trebuchet MS" w:cs="Arial"/>
                      <w:b/>
                      <w:bCs/>
                      <w:color w:val="CC0000"/>
                      <w:sz w:val="30"/>
                      <w:lang w:eastAsia="it-IT"/>
                    </w:rPr>
                    <w:t>Commenti</w:t>
                  </w:r>
                </w:p>
              </w:tc>
            </w:tr>
            <w:tr w:rsidR="008B1E5A" w:rsidRPr="008B1E5A">
              <w:tc>
                <w:tcPr>
                  <w:tcW w:w="0" w:type="auto"/>
                  <w:vAlign w:val="center"/>
                  <w:hideMark/>
                </w:tcPr>
                <w:p w:rsidR="008B1E5A" w:rsidRPr="008B1E5A" w:rsidRDefault="001D7A8B" w:rsidP="008B1E5A">
                  <w:pPr>
                    <w:spacing w:after="0" w:line="240" w:lineRule="auto"/>
                    <w:jc w:val="right"/>
                    <w:rPr>
                      <w:rFonts w:ascii="Verdana" w:eastAsia="Times New Roman" w:hAnsi="Verdana" w:cs="Arial"/>
                      <w:color w:val="333333"/>
                      <w:sz w:val="15"/>
                      <w:szCs w:val="15"/>
                      <w:lang w:eastAsia="it-IT"/>
                    </w:rPr>
                  </w:pPr>
                  <w:hyperlink r:id="rId6" w:history="1">
                    <w:r w:rsidR="008B1E5A">
                      <w:rPr>
                        <w:rFonts w:ascii="Verdana" w:eastAsia="Times New Roman" w:hAnsi="Verdana" w:cs="Arial"/>
                        <w:noProof/>
                        <w:color w:val="CC0000"/>
                        <w:sz w:val="15"/>
                        <w:szCs w:val="15"/>
                        <w:lang w:eastAsia="it-IT"/>
                      </w:rPr>
                      <w:drawing>
                        <wp:inline distT="0" distB="0" distL="0" distR="0">
                          <wp:extent cx="152400" cy="152400"/>
                          <wp:effectExtent l="19050" t="0" r="0" b="0"/>
                          <wp:docPr id="12" name="Immagine 12" descr="Condividi/invia/aggiungi ai preferit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dividi/invia/aggiungi ai preferiti">
                                    <a:hlinkClick r:id="rId6"/>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8B1E5A" w:rsidRPr="008B1E5A">
                      <w:rPr>
                        <w:rFonts w:ascii="Verdana" w:eastAsia="Times New Roman" w:hAnsi="Verdana" w:cs="Arial"/>
                        <w:b/>
                        <w:bCs/>
                        <w:color w:val="0000FF"/>
                        <w:sz w:val="17"/>
                        <w:lang w:eastAsia="it-IT"/>
                      </w:rPr>
                      <w:t>Condividi</w:t>
                    </w:r>
                  </w:hyperlink>
                  <w:r w:rsidR="008B1E5A" w:rsidRPr="008B1E5A">
                    <w:rPr>
                      <w:rFonts w:ascii="Verdana" w:eastAsia="Times New Roman" w:hAnsi="Verdana" w:cs="Arial"/>
                      <w:color w:val="333333"/>
                      <w:sz w:val="15"/>
                      <w:szCs w:val="15"/>
                      <w:lang w:eastAsia="it-IT"/>
                    </w:rPr>
                    <w:t xml:space="preserve"> </w:t>
                  </w:r>
                </w:p>
              </w:tc>
            </w:tr>
            <w:tr w:rsidR="008B1E5A" w:rsidRPr="008B1E5A">
              <w:tc>
                <w:tcPr>
                  <w:tcW w:w="0" w:type="auto"/>
                  <w:vAlign w:val="center"/>
                  <w:hideMark/>
                </w:tcPr>
                <w:p w:rsidR="008B1E5A" w:rsidRPr="008B1E5A" w:rsidRDefault="008B1E5A" w:rsidP="008B1E5A">
                  <w:pPr>
                    <w:spacing w:after="240" w:line="240" w:lineRule="auto"/>
                    <w:rPr>
                      <w:rFonts w:ascii="Arial" w:eastAsia="Times New Roman" w:hAnsi="Arial" w:cs="Arial"/>
                      <w:color w:val="000000"/>
                      <w:sz w:val="17"/>
                      <w:szCs w:val="17"/>
                      <w:lang w:eastAsia="it-IT"/>
                    </w:rPr>
                  </w:pPr>
                  <w:r w:rsidRPr="008B1E5A">
                    <w:rPr>
                      <w:rFonts w:ascii="Verdana" w:eastAsia="Times New Roman" w:hAnsi="Verdana" w:cs="Arial"/>
                      <w:b/>
                      <w:bCs/>
                      <w:color w:val="000000"/>
                      <w:sz w:val="14"/>
                      <w:lang w:eastAsia="it-IT"/>
                    </w:rPr>
                    <w:t>29-05-2010</w:t>
                  </w:r>
                </w:p>
              </w:tc>
            </w:tr>
            <w:tr w:rsidR="008B1E5A" w:rsidRPr="008B1E5A">
              <w:tc>
                <w:tcPr>
                  <w:tcW w:w="0" w:type="auto"/>
                  <w:vAlign w:val="center"/>
                  <w:hideMark/>
                </w:tcPr>
                <w:p w:rsidR="008B1E5A" w:rsidRPr="008B1E5A" w:rsidRDefault="008B1E5A" w:rsidP="008B1E5A">
                  <w:pPr>
                    <w:spacing w:after="0" w:line="240" w:lineRule="auto"/>
                    <w:rPr>
                      <w:rFonts w:ascii="Arial" w:eastAsia="Times New Roman" w:hAnsi="Arial" w:cs="Arial"/>
                      <w:color w:val="000000"/>
                      <w:sz w:val="17"/>
                      <w:szCs w:val="17"/>
                      <w:lang w:eastAsia="it-IT"/>
                    </w:rPr>
                  </w:pPr>
                  <w:r w:rsidRPr="008B1E5A">
                    <w:rPr>
                      <w:rFonts w:ascii="Verdana" w:eastAsia="Times New Roman" w:hAnsi="Verdana" w:cs="Arial"/>
                      <w:b/>
                      <w:bCs/>
                      <w:color w:val="FFFFFF"/>
                      <w:sz w:val="14"/>
                      <w:lang w:eastAsia="it-IT"/>
                    </w:rPr>
                    <w:t>industria agroalimentare</w:t>
                  </w:r>
                </w:p>
              </w:tc>
            </w:tr>
            <w:tr w:rsidR="008B1E5A" w:rsidRPr="008B1E5A">
              <w:tc>
                <w:tcPr>
                  <w:tcW w:w="0" w:type="auto"/>
                  <w:vAlign w:val="center"/>
                  <w:hideMark/>
                </w:tcPr>
                <w:p w:rsidR="008B1E5A" w:rsidRPr="008B1E5A" w:rsidRDefault="008B1E5A" w:rsidP="008B1E5A">
                  <w:pPr>
                    <w:spacing w:after="0" w:line="240" w:lineRule="auto"/>
                    <w:rPr>
                      <w:rFonts w:ascii="Arial" w:eastAsia="Times New Roman" w:hAnsi="Arial" w:cs="Arial"/>
                      <w:color w:val="000000"/>
                      <w:sz w:val="17"/>
                      <w:szCs w:val="17"/>
                      <w:lang w:eastAsia="it-IT"/>
                    </w:rPr>
                  </w:pPr>
                </w:p>
              </w:tc>
            </w:tr>
            <w:tr w:rsidR="008B1E5A" w:rsidRPr="008B1E5A">
              <w:tc>
                <w:tcPr>
                  <w:tcW w:w="0" w:type="auto"/>
                  <w:vAlign w:val="center"/>
                  <w:hideMark/>
                </w:tcPr>
                <w:p w:rsidR="008B1E5A" w:rsidRPr="008B1E5A" w:rsidRDefault="008B1E5A" w:rsidP="008B1E5A">
                  <w:pPr>
                    <w:spacing w:before="100" w:beforeAutospacing="1" w:after="100" w:afterAutospacing="1" w:line="240" w:lineRule="auto"/>
                    <w:outlineLvl w:val="1"/>
                    <w:rPr>
                      <w:rFonts w:ascii="Trebuchet MS" w:eastAsia="Times New Roman" w:hAnsi="Trebuchet MS" w:cs="Arial"/>
                      <w:b/>
                      <w:bCs/>
                      <w:color w:val="000000"/>
                      <w:sz w:val="33"/>
                      <w:szCs w:val="33"/>
                      <w:lang w:eastAsia="it-IT"/>
                    </w:rPr>
                  </w:pPr>
                  <w:r w:rsidRPr="008B1E5A">
                    <w:rPr>
                      <w:rFonts w:ascii="Trebuchet MS" w:eastAsia="Times New Roman" w:hAnsi="Trebuchet MS" w:cs="Arial"/>
                      <w:b/>
                      <w:bCs/>
                      <w:color w:val="000000"/>
                      <w:sz w:val="33"/>
                      <w:szCs w:val="33"/>
                      <w:lang w:eastAsia="it-IT"/>
                    </w:rPr>
                    <w:t xml:space="preserve">Come evitare infiltrazioni nelle maglie della filiera </w:t>
                  </w:r>
                </w:p>
              </w:tc>
            </w:tr>
            <w:tr w:rsidR="008B1E5A" w:rsidRPr="008B1E5A">
              <w:tc>
                <w:tcPr>
                  <w:tcW w:w="0" w:type="auto"/>
                  <w:vAlign w:val="center"/>
                  <w:hideMark/>
                </w:tcPr>
                <w:p w:rsidR="008B1E5A" w:rsidRPr="008B1E5A" w:rsidRDefault="008B1E5A" w:rsidP="008B1E5A">
                  <w:pPr>
                    <w:spacing w:after="0" w:line="240" w:lineRule="auto"/>
                    <w:rPr>
                      <w:rFonts w:ascii="Arial" w:eastAsia="Times New Roman" w:hAnsi="Arial" w:cs="Arial"/>
                      <w:color w:val="000000"/>
                      <w:sz w:val="17"/>
                      <w:szCs w:val="17"/>
                      <w:lang w:eastAsia="it-IT"/>
                    </w:rPr>
                  </w:pPr>
                </w:p>
              </w:tc>
            </w:tr>
            <w:tr w:rsidR="008B1E5A" w:rsidRPr="008B1E5A">
              <w:tc>
                <w:tcPr>
                  <w:tcW w:w="0" w:type="auto"/>
                  <w:vAlign w:val="center"/>
                  <w:hideMark/>
                </w:tcPr>
                <w:p w:rsidR="008B1E5A" w:rsidRPr="008B1E5A" w:rsidRDefault="008B1E5A" w:rsidP="008B1E5A">
                  <w:pPr>
                    <w:spacing w:after="0" w:line="240" w:lineRule="auto"/>
                    <w:rPr>
                      <w:rFonts w:ascii="Arial" w:eastAsia="Times New Roman" w:hAnsi="Arial" w:cs="Arial"/>
                      <w:color w:val="000000"/>
                      <w:sz w:val="17"/>
                      <w:szCs w:val="17"/>
                      <w:lang w:eastAsia="it-IT"/>
                    </w:rPr>
                  </w:pPr>
                </w:p>
              </w:tc>
            </w:tr>
            <w:tr w:rsidR="008B1E5A" w:rsidRPr="008B1E5A">
              <w:tc>
                <w:tcPr>
                  <w:tcW w:w="0" w:type="auto"/>
                  <w:vAlign w:val="center"/>
                  <w:hideMark/>
                </w:tcPr>
                <w:p w:rsidR="008B1E5A" w:rsidRPr="008B1E5A" w:rsidRDefault="008B1E5A" w:rsidP="008B1E5A">
                  <w:pPr>
                    <w:spacing w:after="0" w:line="240" w:lineRule="auto"/>
                    <w:rPr>
                      <w:rFonts w:ascii="Arial" w:eastAsia="Times New Roman" w:hAnsi="Arial" w:cs="Arial"/>
                      <w:color w:val="000000"/>
                      <w:sz w:val="17"/>
                      <w:szCs w:val="17"/>
                      <w:lang w:eastAsia="it-IT"/>
                    </w:rPr>
                  </w:pPr>
                </w:p>
              </w:tc>
            </w:tr>
            <w:tr w:rsidR="008B1E5A" w:rsidRPr="008B1E5A">
              <w:tc>
                <w:tcPr>
                  <w:tcW w:w="0" w:type="auto"/>
                  <w:vAlign w:val="center"/>
                  <w:hideMark/>
                </w:tcPr>
                <w:p w:rsidR="008B1E5A" w:rsidRPr="008B1E5A" w:rsidRDefault="008B1E5A" w:rsidP="008B1E5A">
                  <w:pPr>
                    <w:spacing w:after="0" w:line="240" w:lineRule="auto"/>
                    <w:rPr>
                      <w:rFonts w:ascii="Arial" w:eastAsia="Times New Roman" w:hAnsi="Arial" w:cs="Arial"/>
                      <w:color w:val="000000"/>
                      <w:sz w:val="17"/>
                      <w:szCs w:val="17"/>
                      <w:lang w:eastAsia="it-IT"/>
                    </w:rPr>
                  </w:pPr>
                  <w:r w:rsidRPr="008B1E5A">
                    <w:rPr>
                      <w:rFonts w:ascii="Verdana" w:eastAsia="Times New Roman" w:hAnsi="Verdana" w:cs="Arial"/>
                      <w:b/>
                      <w:bCs/>
                      <w:smallCaps/>
                      <w:color w:val="000000"/>
                      <w:sz w:val="18"/>
                      <w:lang w:eastAsia="it-IT"/>
                    </w:rPr>
                    <w:t xml:space="preserve">Pietro Ciardiello </w:t>
                  </w:r>
                </w:p>
              </w:tc>
            </w:tr>
            <w:tr w:rsidR="008B1E5A" w:rsidRPr="008B1E5A">
              <w:tc>
                <w:tcPr>
                  <w:tcW w:w="0" w:type="auto"/>
                  <w:vAlign w:val="center"/>
                  <w:hideMark/>
                </w:tcPr>
                <w:tbl>
                  <w:tblPr>
                    <w:tblW w:w="5000" w:type="pct"/>
                    <w:jc w:val="center"/>
                    <w:tblCellSpacing w:w="7" w:type="dxa"/>
                    <w:tblCellMar>
                      <w:top w:w="15" w:type="dxa"/>
                      <w:left w:w="15" w:type="dxa"/>
                      <w:bottom w:w="15" w:type="dxa"/>
                      <w:right w:w="15" w:type="dxa"/>
                    </w:tblCellMar>
                    <w:tblLook w:val="04A0"/>
                  </w:tblPr>
                  <w:tblGrid>
                    <w:gridCol w:w="10980"/>
                  </w:tblGrid>
                  <w:tr w:rsidR="008B1E5A" w:rsidRPr="008B1E5A">
                    <w:trPr>
                      <w:tblCellSpacing w:w="7" w:type="dxa"/>
                      <w:jc w:val="center"/>
                    </w:trPr>
                    <w:tc>
                      <w:tcPr>
                        <w:tcW w:w="0" w:type="auto"/>
                        <w:vAlign w:val="center"/>
                        <w:hideMark/>
                      </w:tcPr>
                      <w:tbl>
                        <w:tblPr>
                          <w:tblW w:w="7680" w:type="dxa"/>
                          <w:tblCellSpacing w:w="7" w:type="dxa"/>
                          <w:tblCellMar>
                            <w:top w:w="15" w:type="dxa"/>
                            <w:left w:w="15" w:type="dxa"/>
                            <w:bottom w:w="15" w:type="dxa"/>
                            <w:right w:w="15" w:type="dxa"/>
                          </w:tblCellMar>
                          <w:tblLook w:val="04A0"/>
                        </w:tblPr>
                        <w:tblGrid>
                          <w:gridCol w:w="7680"/>
                        </w:tblGrid>
                        <w:tr w:rsidR="008B1E5A" w:rsidRPr="008B1E5A">
                          <w:trPr>
                            <w:tblCellSpacing w:w="7" w:type="dxa"/>
                          </w:trPr>
                          <w:tc>
                            <w:tcPr>
                              <w:tcW w:w="0" w:type="auto"/>
                              <w:vAlign w:val="center"/>
                              <w:hideMark/>
                            </w:tcPr>
                            <w:tbl>
                              <w:tblPr>
                                <w:tblpPr w:leftFromText="45" w:rightFromText="45" w:vertAnchor="text" w:tblpXSpec="right" w:tblpYSpec="center"/>
                                <w:tblW w:w="1800" w:type="dxa"/>
                                <w:tblCellSpacing w:w="0" w:type="dxa"/>
                                <w:tblCellMar>
                                  <w:top w:w="75" w:type="dxa"/>
                                  <w:left w:w="75" w:type="dxa"/>
                                  <w:bottom w:w="75" w:type="dxa"/>
                                  <w:right w:w="75" w:type="dxa"/>
                                </w:tblCellMar>
                                <w:tblLook w:val="04A0"/>
                              </w:tblPr>
                              <w:tblGrid>
                                <w:gridCol w:w="2550"/>
                              </w:tblGrid>
                              <w:tr w:rsidR="008B1E5A" w:rsidRPr="008B1E5A">
                                <w:trPr>
                                  <w:tblCellSpacing w:w="0" w:type="dxa"/>
                                </w:trPr>
                                <w:tc>
                                  <w:tcPr>
                                    <w:tcW w:w="0" w:type="auto"/>
                                    <w:vAlign w:val="center"/>
                                    <w:hideMark/>
                                  </w:tcPr>
                                  <w:tbl>
                                    <w:tblPr>
                                      <w:tblW w:w="2400" w:type="dxa"/>
                                      <w:tblCellSpacing w:w="0" w:type="dxa"/>
                                      <w:tblCellMar>
                                        <w:top w:w="15" w:type="dxa"/>
                                        <w:left w:w="15" w:type="dxa"/>
                                        <w:bottom w:w="15" w:type="dxa"/>
                                        <w:right w:w="15" w:type="dxa"/>
                                      </w:tblCellMar>
                                      <w:tblLook w:val="04A0"/>
                                    </w:tblPr>
                                    <w:tblGrid>
                                      <w:gridCol w:w="2400"/>
                                    </w:tblGrid>
                                    <w:tr w:rsidR="008B1E5A" w:rsidRPr="008B1E5A">
                                      <w:trPr>
                                        <w:tblCellSpacing w:w="0" w:type="dxa"/>
                                      </w:trPr>
                                      <w:tc>
                                        <w:tcPr>
                                          <w:tcW w:w="0" w:type="auto"/>
                                          <w:vAlign w:val="center"/>
                                          <w:hideMark/>
                                        </w:tcPr>
                                        <w:tbl>
                                          <w:tblPr>
                                            <w:tblW w:w="5000" w:type="pct"/>
                                            <w:tblCellSpacing w:w="0" w:type="dxa"/>
                                            <w:shd w:val="clear" w:color="auto" w:fill="FFFFFF"/>
                                            <w:tblCellMar>
                                              <w:left w:w="0" w:type="dxa"/>
                                              <w:right w:w="0" w:type="dxa"/>
                                            </w:tblCellMar>
                                            <w:tblLook w:val="04A0"/>
                                          </w:tblPr>
                                          <w:tblGrid>
                                            <w:gridCol w:w="2370"/>
                                          </w:tblGrid>
                                          <w:tr w:rsidR="008B1E5A" w:rsidRPr="008B1E5A">
                                            <w:trPr>
                                              <w:tblCellSpacing w:w="0" w:type="dxa"/>
                                            </w:trPr>
                                            <w:tc>
                                              <w:tcPr>
                                                <w:tcW w:w="0" w:type="auto"/>
                                                <w:shd w:val="clear" w:color="auto" w:fill="FFFFFF"/>
                                                <w:vAlign w:val="center"/>
                                                <w:hideMark/>
                                              </w:tcPr>
                                              <w:p w:rsidR="008B1E5A" w:rsidRPr="008B1E5A" w:rsidRDefault="008B1E5A" w:rsidP="008B1E5A">
                                                <w:pPr>
                                                  <w:spacing w:after="0" w:line="240" w:lineRule="auto"/>
                                                  <w:rPr>
                                                    <w:rFonts w:ascii="Arial" w:eastAsia="Times New Roman" w:hAnsi="Arial" w:cs="Arial"/>
                                                    <w:color w:val="000000"/>
                                                    <w:sz w:val="17"/>
                                                    <w:szCs w:val="17"/>
                                                    <w:lang w:eastAsia="it-IT"/>
                                                  </w:rPr>
                                                </w:pPr>
                                              </w:p>
                                            </w:tc>
                                          </w:tr>
                                        </w:tbl>
                                        <w:p w:rsidR="008B1E5A" w:rsidRPr="008B1E5A" w:rsidRDefault="008B1E5A" w:rsidP="008B1E5A">
                                          <w:pPr>
                                            <w:spacing w:after="0" w:line="240" w:lineRule="auto"/>
                                            <w:rPr>
                                              <w:rFonts w:ascii="Arial" w:eastAsia="Times New Roman" w:hAnsi="Arial" w:cs="Arial"/>
                                              <w:color w:val="000000"/>
                                              <w:sz w:val="17"/>
                                              <w:szCs w:val="17"/>
                                              <w:lang w:eastAsia="it-IT"/>
                                            </w:rPr>
                                          </w:pPr>
                                        </w:p>
                                      </w:tc>
                                    </w:tr>
                                  </w:tbl>
                                  <w:p w:rsidR="008B1E5A" w:rsidRPr="008B1E5A" w:rsidRDefault="008B1E5A" w:rsidP="008B1E5A">
                                    <w:pPr>
                                      <w:spacing w:after="0" w:line="240" w:lineRule="auto"/>
                                      <w:rPr>
                                        <w:rFonts w:ascii="Arial" w:eastAsia="Times New Roman" w:hAnsi="Arial" w:cs="Arial"/>
                                        <w:color w:val="000000"/>
                                        <w:sz w:val="17"/>
                                        <w:szCs w:val="17"/>
                                        <w:lang w:eastAsia="it-IT"/>
                                      </w:rPr>
                                    </w:pPr>
                                  </w:p>
                                </w:tc>
                              </w:tr>
                            </w:tbl>
                            <w:p w:rsidR="008B1E5A" w:rsidRPr="008B1E5A" w:rsidRDefault="008B1E5A" w:rsidP="008B1E5A">
                              <w:pPr>
                                <w:spacing w:before="100" w:beforeAutospacing="1" w:after="100" w:afterAutospacing="1" w:line="240" w:lineRule="auto"/>
                                <w:rPr>
                                  <w:rFonts w:ascii="Verdana" w:eastAsia="Times New Roman" w:hAnsi="Verdana" w:cs="Arial"/>
                                  <w:color w:val="000000"/>
                                  <w:sz w:val="18"/>
                                  <w:szCs w:val="18"/>
                                  <w:lang w:eastAsia="it-IT"/>
                                </w:rPr>
                              </w:pPr>
                              <w:r w:rsidRPr="008B1E5A">
                                <w:rPr>
                                  <w:rFonts w:ascii="Verdana" w:eastAsia="Times New Roman" w:hAnsi="Verdana" w:cs="Arial"/>
                                  <w:color w:val="000000"/>
                                  <w:sz w:val="18"/>
                                  <w:lang w:eastAsia="it-IT"/>
                                </w:rPr>
                                <w:t xml:space="preserve">Come produttore e rappresentante di un'associazione di imprese cooperative, sto seguendo con molto interesse gli approfondimenti che la stampa sta facendo sulla questione delle infiltrazioni della malavita organizzata nella filiera agroalimentare. Ritengo che queste vicende hanno finalmente portato alla luce un problema antico, rispetto al quale occorre fare una riflessione condivisa fra associazioni di rappresentanza, affinché il duro lavoro delle forze dell'ordine abbia una ricaduta sul territorio che sia di prospettiva per tutti gli addetti della filiera stessa. La maggior parte dei media hanno dato risalto alla questione relativa alle infiltrazioni criminali nel comparto dell'autotrasporto, sottolineando come questa condizione di ingerenza porti un doppio danno al consumatore che, da una parte paga il 20 per cento in più i prodotti agroalimentari e dall'altra, inconsapevolmente, contribuisce al fatturato della camorra. Questa, però, è solo una faccia della medaglia, nel senso che non è solo il consumatore a subire gli effetti negativi di questa macchina criminale messa su per fare soldi, ma gli stessi produttori. In Campania e in Sicilia, infatti, il costo del trasporto è maggiorato del 20 per cento rispetto al resto d'Italia che, a sua volta, è del 20 per cento in più rispetto ad altri competitor europei come i francesi e gli spagnoli. Il lievitare dei costi porta inefficienze e disfunzioni che gravano perlopiù sui produttori agricoli, che vedono pesantemente decurtato il proprio utile. Senza contare che questo stato di cose, non avvantaggia neppure la categoria degli autotrasportatori, perché per chiunque voglia lavorare nella legalità e nel rispetto delle regole del mercato senza farsi condizionare dai ricatti e dalle imposizioni della malavita diventa difficilissimo sopravvivere. I cosiddetti padroncini, i piccoli imprenditori della logistica per intenderci, sono costretti a subire le angherie di agenzie di trasporto fantasma che impongono loro, e pure a chi commercializza, il prezzo di un servizio che non è di alcuna utilità se non per chi vi lucra, come la camorra. Il controllo sulla filiera è importante, ma è necessario chiedersi se la verifica sulle certificazioni e sull'etichettatura dei prodotti ortofrutticoli possa bastare, da sola, a sconfiggere lo strapotere della criminalità organizzata. Si tratta, dunque, di dare forza a ciascun anello di questa catena che, complessivamente, mostra grandi debolezze. Il movimento cooperativo, da alcuni anni a questa parte, si è impegnato a dare un senso unitario alla filiera completa dell'agroalimentare, cercando di mettere in relazione buone pratiche consolidate al Nord ed eccellenze del Sud, lavorando sulla qualità dei prodotti e sulla tutela del territorio, valorizzando le tipicità anche in costante raccordo con le istituzioni, attraverso iniziative mirate. I risultati positivi non si sono fatti attendere, premiando l'impegno profuso con l'affermazione di taluni prodotti in tutta Italia, come in alcuni Paesi europei. Agricoltori, autotrasportatori, commercianti, cooperatori e associazioni di categoria devono, quindi, avviare quel processo di regole unitarie che possono dare solidità e certezze all'intero settore agroalimentare, restituendogli la centralità che ha storicamente avuto per il sostegno al pil regionale. Occorre ipotizzare un comune impegno a costruire un efficiente sistema di garanzie per gli attori più deboli della filiera, dando la giusta remunerazione agli agricoltori e maggiori garanzie agli autotrasportatori perché la criminalità organizzata trova spazio e si introduce nelle inefficienze e nella disorganizzazione della filiera. Solo così, mettendo insieme le forze produttive sane del territorio si potrà contrastare, con le forze dell'ordine e la magistratura, l'invadenza della criminalità organizzata, dando risposte vere a chi </w:t>
                              </w:r>
                              <w:r w:rsidRPr="008B1E5A">
                                <w:rPr>
                                  <w:rFonts w:ascii="Verdana" w:eastAsia="Times New Roman" w:hAnsi="Verdana" w:cs="Arial"/>
                                  <w:color w:val="000000"/>
                                  <w:sz w:val="18"/>
                                  <w:lang w:eastAsia="it-IT"/>
                                </w:rPr>
                                <w:lastRenderedPageBreak/>
                                <w:t>lavora e produce, garantendo, nel contempo, i diritti del consumatore.</w:t>
                              </w:r>
                              <w:r w:rsidRPr="008B1E5A">
                                <w:rPr>
                                  <w:rFonts w:ascii="Verdana" w:eastAsia="Times New Roman" w:hAnsi="Verdana" w:cs="Arial"/>
                                  <w:color w:val="000000"/>
                                  <w:sz w:val="18"/>
                                  <w:szCs w:val="18"/>
                                  <w:lang w:eastAsia="it-IT"/>
                                </w:rPr>
                                <w:br/>
                              </w:r>
                              <w:r w:rsidRPr="008B1E5A">
                                <w:rPr>
                                  <w:rFonts w:ascii="Verdana" w:eastAsia="Times New Roman" w:hAnsi="Verdana" w:cs="Arial"/>
                                  <w:color w:val="000000"/>
                                  <w:sz w:val="18"/>
                                  <w:lang w:eastAsia="it-IT"/>
                                </w:rPr>
                                <w:t xml:space="preserve">* responsabile </w:t>
                              </w:r>
                              <w:r w:rsidRPr="008B1E5A">
                                <w:rPr>
                                  <w:rFonts w:ascii="Verdana" w:eastAsia="Times New Roman" w:hAnsi="Verdana" w:cs="Arial"/>
                                  <w:color w:val="000000"/>
                                  <w:sz w:val="18"/>
                                  <w:szCs w:val="18"/>
                                  <w:lang w:eastAsia="it-IT"/>
                                </w:rPr>
                                <w:br/>
                              </w:r>
                              <w:r w:rsidRPr="008B1E5A">
                                <w:rPr>
                                  <w:rFonts w:ascii="Verdana" w:eastAsia="Times New Roman" w:hAnsi="Verdana" w:cs="Arial"/>
                                  <w:color w:val="000000"/>
                                  <w:sz w:val="18"/>
                                  <w:lang w:eastAsia="it-IT"/>
                                </w:rPr>
                                <w:t xml:space="preserve">Settore Agroalimentare </w:t>
                              </w:r>
                              <w:r w:rsidRPr="008B1E5A">
                                <w:rPr>
                                  <w:rFonts w:ascii="Verdana" w:eastAsia="Times New Roman" w:hAnsi="Verdana" w:cs="Arial"/>
                                  <w:color w:val="000000"/>
                                  <w:sz w:val="18"/>
                                  <w:szCs w:val="18"/>
                                  <w:lang w:eastAsia="it-IT"/>
                                </w:rPr>
                                <w:br/>
                              </w:r>
                              <w:r w:rsidRPr="008B1E5A">
                                <w:rPr>
                                  <w:rFonts w:ascii="Verdana" w:eastAsia="Times New Roman" w:hAnsi="Verdana" w:cs="Arial"/>
                                  <w:color w:val="000000"/>
                                  <w:sz w:val="18"/>
                                  <w:lang w:eastAsia="it-IT"/>
                                </w:rPr>
                                <w:t>Legacoop Campania</w:t>
                              </w:r>
                            </w:p>
                          </w:tc>
                        </w:tr>
                      </w:tbl>
                      <w:p w:rsidR="008B1E5A" w:rsidRPr="008B1E5A" w:rsidRDefault="008B1E5A" w:rsidP="008B1E5A">
                        <w:pPr>
                          <w:spacing w:after="0" w:line="240" w:lineRule="auto"/>
                          <w:rPr>
                            <w:rFonts w:ascii="Arial" w:eastAsia="Times New Roman" w:hAnsi="Arial" w:cs="Arial"/>
                            <w:color w:val="000000"/>
                            <w:sz w:val="17"/>
                            <w:szCs w:val="17"/>
                            <w:lang w:eastAsia="it-IT"/>
                          </w:rPr>
                        </w:pPr>
                      </w:p>
                    </w:tc>
                  </w:tr>
                </w:tbl>
                <w:p w:rsidR="008B1E5A" w:rsidRPr="008B1E5A" w:rsidRDefault="008B1E5A" w:rsidP="008B1E5A">
                  <w:pPr>
                    <w:spacing w:after="0" w:line="240" w:lineRule="auto"/>
                    <w:rPr>
                      <w:rFonts w:ascii="Arial" w:eastAsia="Times New Roman" w:hAnsi="Arial" w:cs="Arial"/>
                      <w:color w:val="000000"/>
                      <w:sz w:val="17"/>
                      <w:szCs w:val="17"/>
                      <w:lang w:eastAsia="it-IT"/>
                    </w:rPr>
                  </w:pPr>
                </w:p>
              </w:tc>
            </w:tr>
          </w:tbl>
          <w:p w:rsidR="008B1E5A" w:rsidRPr="008B1E5A" w:rsidRDefault="008B1E5A" w:rsidP="008B1E5A">
            <w:pPr>
              <w:spacing w:after="0" w:line="240" w:lineRule="auto"/>
              <w:rPr>
                <w:rFonts w:ascii="Arial" w:eastAsia="Times New Roman" w:hAnsi="Arial" w:cs="Arial"/>
                <w:color w:val="000000"/>
                <w:sz w:val="17"/>
                <w:szCs w:val="17"/>
                <w:lang w:eastAsia="it-IT"/>
              </w:rPr>
            </w:pPr>
          </w:p>
        </w:tc>
      </w:tr>
    </w:tbl>
    <w:p w:rsidR="00DC49BB" w:rsidRDefault="00DC49BB"/>
    <w:sectPr w:rsidR="00DC49BB" w:rsidSect="00DC49B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B1E5A"/>
    <w:rsid w:val="001D7A8B"/>
    <w:rsid w:val="004F513A"/>
    <w:rsid w:val="00766250"/>
    <w:rsid w:val="008B1E5A"/>
    <w:rsid w:val="00A938CA"/>
    <w:rsid w:val="00DC49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49BB"/>
  </w:style>
  <w:style w:type="paragraph" w:styleId="Titolo2">
    <w:name w:val="heading 2"/>
    <w:basedOn w:val="Normale"/>
    <w:link w:val="Titolo2Carattere"/>
    <w:uiPriority w:val="9"/>
    <w:qFormat/>
    <w:rsid w:val="008B1E5A"/>
    <w:pPr>
      <w:spacing w:before="100" w:beforeAutospacing="1" w:after="100" w:afterAutospacing="1" w:line="240" w:lineRule="auto"/>
      <w:outlineLvl w:val="1"/>
    </w:pPr>
    <w:rPr>
      <w:rFonts w:ascii="Trebuchet MS" w:eastAsia="Times New Roman" w:hAnsi="Trebuchet MS" w:cs="Times New Roman"/>
      <w:b/>
      <w:bCs/>
      <w:color w:val="000000"/>
      <w:sz w:val="33"/>
      <w:szCs w:val="33"/>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B1E5A"/>
    <w:rPr>
      <w:rFonts w:ascii="Trebuchet MS" w:eastAsia="Times New Roman" w:hAnsi="Trebuchet MS" w:cs="Times New Roman"/>
      <w:b/>
      <w:bCs/>
      <w:color w:val="000000"/>
      <w:sz w:val="33"/>
      <w:szCs w:val="33"/>
      <w:lang w:eastAsia="it-IT"/>
    </w:rPr>
  </w:style>
  <w:style w:type="character" w:styleId="Collegamentoipertestuale">
    <w:name w:val="Hyperlink"/>
    <w:basedOn w:val="Carpredefinitoparagrafo"/>
    <w:uiPriority w:val="99"/>
    <w:semiHidden/>
    <w:unhideWhenUsed/>
    <w:rsid w:val="008B1E5A"/>
    <w:rPr>
      <w:color w:val="CC0000"/>
      <w:u w:val="single"/>
    </w:rPr>
  </w:style>
  <w:style w:type="paragraph" w:styleId="NormaleWeb">
    <w:name w:val="Normal (Web)"/>
    <w:basedOn w:val="Normale"/>
    <w:uiPriority w:val="99"/>
    <w:unhideWhenUsed/>
    <w:rsid w:val="008B1E5A"/>
    <w:pPr>
      <w:spacing w:before="100" w:beforeAutospacing="1" w:after="100" w:afterAutospacing="1" w:line="240" w:lineRule="auto"/>
    </w:pPr>
    <w:rPr>
      <w:rFonts w:ascii="Arial" w:eastAsia="Times New Roman" w:hAnsi="Arial" w:cs="Arial"/>
      <w:color w:val="000000"/>
      <w:sz w:val="17"/>
      <w:szCs w:val="17"/>
      <w:lang w:eastAsia="it-IT"/>
    </w:rPr>
  </w:style>
  <w:style w:type="character" w:customStyle="1" w:styleId="biscotto1">
    <w:name w:val="biscotto1"/>
    <w:basedOn w:val="Carpredefinitoparagrafo"/>
    <w:rsid w:val="008B1E5A"/>
    <w:rPr>
      <w:rFonts w:ascii="Verdana" w:hAnsi="Verdana" w:hint="default"/>
      <w:b/>
      <w:bCs/>
      <w:smallCaps w:val="0"/>
      <w:strike w:val="0"/>
      <w:dstrike w:val="0"/>
      <w:color w:val="FFFFFF"/>
      <w:sz w:val="14"/>
      <w:szCs w:val="14"/>
      <w:u w:val="none"/>
      <w:effect w:val="none"/>
      <w:bdr w:val="none" w:sz="0" w:space="0" w:color="auto" w:frame="1"/>
      <w:shd w:val="clear" w:color="auto" w:fill="CC0000"/>
    </w:rPr>
  </w:style>
  <w:style w:type="character" w:customStyle="1" w:styleId="articolo">
    <w:name w:val="articolo"/>
    <w:basedOn w:val="Carpredefinitoparagrafo"/>
    <w:rsid w:val="008B1E5A"/>
    <w:rPr>
      <w:rFonts w:ascii="Verdana" w:hAnsi="Verdana" w:hint="default"/>
      <w:sz w:val="18"/>
      <w:szCs w:val="18"/>
    </w:rPr>
  </w:style>
  <w:style w:type="character" w:customStyle="1" w:styleId="data">
    <w:name w:val="data"/>
    <w:basedOn w:val="Carpredefinitoparagrafo"/>
    <w:rsid w:val="008B1E5A"/>
    <w:rPr>
      <w:rFonts w:ascii="Verdana" w:hAnsi="Verdana" w:hint="default"/>
      <w:b/>
      <w:bCs/>
      <w:color w:val="000000"/>
      <w:sz w:val="14"/>
      <w:szCs w:val="14"/>
    </w:rPr>
  </w:style>
  <w:style w:type="character" w:customStyle="1" w:styleId="autore">
    <w:name w:val="autore"/>
    <w:basedOn w:val="Carpredefinitoparagrafo"/>
    <w:rsid w:val="008B1E5A"/>
    <w:rPr>
      <w:rFonts w:ascii="Verdana" w:hAnsi="Verdana" w:hint="default"/>
      <w:b/>
      <w:bCs/>
      <w:smallCaps/>
      <w:sz w:val="18"/>
      <w:szCs w:val="18"/>
    </w:rPr>
  </w:style>
  <w:style w:type="paragraph" w:styleId="Iniziomodulo-z">
    <w:name w:val="HTML Top of Form"/>
    <w:basedOn w:val="Normale"/>
    <w:next w:val="Normale"/>
    <w:link w:val="Iniziomodulo-zCarattere"/>
    <w:hidden/>
    <w:uiPriority w:val="99"/>
    <w:semiHidden/>
    <w:unhideWhenUsed/>
    <w:rsid w:val="008B1E5A"/>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8B1E5A"/>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unhideWhenUsed/>
    <w:rsid w:val="008B1E5A"/>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rsid w:val="008B1E5A"/>
    <w:rPr>
      <w:rFonts w:ascii="Arial" w:eastAsia="Times New Roman" w:hAnsi="Arial" w:cs="Arial"/>
      <w:vanish/>
      <w:sz w:val="16"/>
      <w:szCs w:val="16"/>
      <w:lang w:eastAsia="it-IT"/>
    </w:rPr>
  </w:style>
  <w:style w:type="character" w:customStyle="1" w:styleId="sezione1">
    <w:name w:val="sezione1"/>
    <w:basedOn w:val="Carpredefinitoparagrafo"/>
    <w:rsid w:val="008B1E5A"/>
    <w:rPr>
      <w:rFonts w:ascii="Trebuchet MS" w:hAnsi="Trebuchet MS" w:hint="default"/>
      <w:b/>
      <w:bCs/>
      <w:i w:val="0"/>
      <w:iCs w:val="0"/>
      <w:strike w:val="0"/>
      <w:dstrike w:val="0"/>
      <w:color w:val="CC0000"/>
      <w:sz w:val="30"/>
      <w:szCs w:val="30"/>
      <w:u w:val="none"/>
      <w:effect w:val="none"/>
    </w:rPr>
  </w:style>
  <w:style w:type="character" w:customStyle="1" w:styleId="condividi1">
    <w:name w:val="condividi1"/>
    <w:basedOn w:val="Carpredefinitoparagrafo"/>
    <w:rsid w:val="008B1E5A"/>
    <w:rPr>
      <w:rFonts w:ascii="Verdana" w:hAnsi="Verdana" w:hint="default"/>
      <w:b/>
      <w:bCs/>
      <w:strike w:val="0"/>
      <w:dstrike w:val="0"/>
      <w:color w:val="0000FF"/>
      <w:sz w:val="17"/>
      <w:szCs w:val="17"/>
      <w:u w:val="none"/>
      <w:effect w:val="none"/>
    </w:rPr>
  </w:style>
  <w:style w:type="paragraph" w:styleId="Testofumetto">
    <w:name w:val="Balloon Text"/>
    <w:basedOn w:val="Normale"/>
    <w:link w:val="TestofumettoCarattere"/>
    <w:uiPriority w:val="99"/>
    <w:semiHidden/>
    <w:unhideWhenUsed/>
    <w:rsid w:val="0076625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62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5431818">
      <w:bodyDiv w:val="1"/>
      <w:marLeft w:val="0"/>
      <w:marRight w:val="0"/>
      <w:marTop w:val="0"/>
      <w:marBottom w:val="0"/>
      <w:divBdr>
        <w:top w:val="none" w:sz="0" w:space="0" w:color="auto"/>
        <w:left w:val="none" w:sz="0" w:space="0" w:color="auto"/>
        <w:bottom w:val="none" w:sz="0" w:space="0" w:color="auto"/>
        <w:right w:val="none" w:sz="0" w:space="0" w:color="auto"/>
      </w:divBdr>
      <w:divsChild>
        <w:div w:id="126778659">
          <w:marLeft w:val="0"/>
          <w:marRight w:val="0"/>
          <w:marTop w:val="0"/>
          <w:marBottom w:val="0"/>
          <w:divBdr>
            <w:top w:val="none" w:sz="0" w:space="0" w:color="auto"/>
            <w:left w:val="none" w:sz="0" w:space="0" w:color="auto"/>
            <w:bottom w:val="none" w:sz="0" w:space="0" w:color="auto"/>
            <w:right w:val="none" w:sz="0" w:space="0" w:color="auto"/>
          </w:divBdr>
          <w:divsChild>
            <w:div w:id="17865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dtoany.com/share_save" TargetMode="External"/><Relationship Id="rId5" Type="http://schemas.openxmlformats.org/officeDocument/2006/relationships/image" Target="media/image1.gif"/><Relationship Id="rId4" Type="http://schemas.openxmlformats.org/officeDocument/2006/relationships/hyperlink" Target="http://www.denaro.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grazia gargiulo</dc:creator>
  <cp:lastModifiedBy>Valentina Sourin</cp:lastModifiedBy>
  <cp:revision>2</cp:revision>
  <dcterms:created xsi:type="dcterms:W3CDTF">2010-06-01T08:01:00Z</dcterms:created>
  <dcterms:modified xsi:type="dcterms:W3CDTF">2010-06-01T08:01:00Z</dcterms:modified>
</cp:coreProperties>
</file>