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158" w:rsidRDefault="001643E6" w:rsidP="00DA1685">
      <w:pPr>
        <w:spacing w:after="10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Arial" w:hAnsi="Arial" w:cs="Arial"/>
          <w:b/>
          <w:noProof/>
          <w:sz w:val="24"/>
          <w:szCs w:val="24"/>
          <w:lang w:eastAsia="it-IT"/>
        </w:rPr>
        <w:drawing>
          <wp:inline distT="0" distB="0" distL="0" distR="0">
            <wp:extent cx="2047875" cy="1200150"/>
            <wp:effectExtent l="1905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3CD6" w:rsidRDefault="00083CD6" w:rsidP="000E71F8">
      <w:pPr>
        <w:spacing w:after="120" w:line="240" w:lineRule="auto"/>
        <w:jc w:val="center"/>
        <w:rPr>
          <w:rFonts w:ascii="Times New Roman" w:hAnsi="Times New Roman"/>
        </w:rPr>
      </w:pPr>
    </w:p>
    <w:p w:rsidR="00010158" w:rsidRDefault="00010158" w:rsidP="000E71F8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083CD6">
        <w:rPr>
          <w:rFonts w:ascii="Times New Roman" w:hAnsi="Times New Roman"/>
          <w:sz w:val="24"/>
          <w:szCs w:val="24"/>
        </w:rPr>
        <w:t>Comunicato stampa</w:t>
      </w:r>
    </w:p>
    <w:p w:rsidR="00083CD6" w:rsidRPr="00083CD6" w:rsidRDefault="00083CD6" w:rsidP="000E71F8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D112A" w:rsidRPr="00FD112A" w:rsidRDefault="00FD112A" w:rsidP="00FD112A">
      <w:pPr>
        <w:spacing w:after="100" w:line="240" w:lineRule="auto"/>
        <w:ind w:right="-82"/>
        <w:jc w:val="both"/>
        <w:rPr>
          <w:rFonts w:ascii="Times New Roman" w:hAnsi="Times New Roman"/>
          <w:b/>
          <w:bCs/>
          <w:caps/>
          <w:sz w:val="26"/>
          <w:szCs w:val="26"/>
          <w:lang w:eastAsia="it-IT"/>
        </w:rPr>
      </w:pPr>
      <w:r w:rsidRPr="00FD112A">
        <w:rPr>
          <w:rFonts w:ascii="Times New Roman" w:hAnsi="Times New Roman"/>
          <w:b/>
          <w:bCs/>
          <w:caps/>
          <w:sz w:val="26"/>
          <w:szCs w:val="26"/>
          <w:lang w:eastAsia="it-IT"/>
        </w:rPr>
        <w:t>La Conferenza Stato-Regioni approva nuovo DM di applicazione della Pac.</w:t>
      </w:r>
      <w:r w:rsidR="004A05EE">
        <w:rPr>
          <w:rFonts w:ascii="Times New Roman" w:hAnsi="Times New Roman"/>
          <w:b/>
          <w:bCs/>
          <w:caps/>
          <w:sz w:val="26"/>
          <w:szCs w:val="26"/>
          <w:lang w:eastAsia="it-IT"/>
        </w:rPr>
        <w:t xml:space="preserve"> </w:t>
      </w:r>
      <w:r w:rsidRPr="00FD112A">
        <w:rPr>
          <w:rFonts w:ascii="Times New Roman" w:hAnsi="Times New Roman"/>
          <w:b/>
          <w:bCs/>
          <w:caps/>
          <w:sz w:val="26"/>
          <w:szCs w:val="26"/>
          <w:lang w:eastAsia="it-IT"/>
        </w:rPr>
        <w:t>Agrinsieme dice no: “si introducono restrizioni a decisioni già prese”.</w:t>
      </w:r>
    </w:p>
    <w:p w:rsidR="00083CD6" w:rsidRPr="000E71F8" w:rsidRDefault="00083CD6" w:rsidP="00E179AC">
      <w:pPr>
        <w:spacing w:after="100" w:line="240" w:lineRule="auto"/>
        <w:ind w:right="-82"/>
        <w:jc w:val="both"/>
        <w:rPr>
          <w:rFonts w:ascii="Times New Roman" w:hAnsi="Times New Roman"/>
          <w:b/>
          <w:bCs/>
          <w:lang w:eastAsia="it-IT"/>
        </w:rPr>
      </w:pPr>
    </w:p>
    <w:p w:rsidR="00FD112A" w:rsidRPr="00FD112A" w:rsidRDefault="00010158" w:rsidP="00FD112A">
      <w:pPr>
        <w:spacing w:after="100" w:line="240" w:lineRule="auto"/>
        <w:ind w:right="-82"/>
        <w:jc w:val="both"/>
        <w:rPr>
          <w:rFonts w:ascii="Times New Roman" w:hAnsi="Times New Roman"/>
          <w:sz w:val="24"/>
          <w:szCs w:val="24"/>
          <w:lang w:eastAsia="it-IT"/>
        </w:rPr>
      </w:pPr>
      <w:r w:rsidRPr="00083CD6">
        <w:rPr>
          <w:rFonts w:ascii="Times New Roman" w:hAnsi="Times New Roman"/>
          <w:b/>
          <w:bCs/>
          <w:sz w:val="24"/>
          <w:szCs w:val="24"/>
          <w:lang w:eastAsia="it-IT"/>
        </w:rPr>
        <w:t xml:space="preserve">Roma, </w:t>
      </w:r>
      <w:r w:rsidR="00FD112A">
        <w:rPr>
          <w:rFonts w:ascii="Times New Roman" w:hAnsi="Times New Roman"/>
          <w:b/>
          <w:bCs/>
          <w:sz w:val="24"/>
          <w:szCs w:val="24"/>
          <w:lang w:eastAsia="it-IT"/>
        </w:rPr>
        <w:t>20 febbraio 2015</w:t>
      </w:r>
      <w:r w:rsidRPr="00083CD6">
        <w:rPr>
          <w:rFonts w:ascii="Times New Roman" w:hAnsi="Times New Roman"/>
          <w:sz w:val="24"/>
          <w:szCs w:val="24"/>
          <w:lang w:eastAsia="it-IT"/>
        </w:rPr>
        <w:t xml:space="preserve"> - </w:t>
      </w:r>
      <w:r w:rsidR="00FD112A" w:rsidRPr="00FD112A">
        <w:rPr>
          <w:rFonts w:ascii="Times New Roman" w:hAnsi="Times New Roman"/>
          <w:sz w:val="24"/>
          <w:szCs w:val="24"/>
          <w:lang w:eastAsia="it-IT"/>
        </w:rPr>
        <w:t xml:space="preserve">La Conferenza Stato-Regioni ha dato il via libera al </w:t>
      </w:r>
      <w:r w:rsidR="00FD112A">
        <w:rPr>
          <w:rFonts w:ascii="Times New Roman" w:hAnsi="Times New Roman"/>
          <w:sz w:val="24"/>
          <w:szCs w:val="24"/>
          <w:lang w:eastAsia="it-IT"/>
        </w:rPr>
        <w:t>d</w:t>
      </w:r>
      <w:r w:rsidR="00FD112A" w:rsidRPr="00FD112A">
        <w:rPr>
          <w:rFonts w:ascii="Times New Roman" w:hAnsi="Times New Roman"/>
          <w:sz w:val="24"/>
          <w:szCs w:val="24"/>
          <w:lang w:eastAsia="it-IT"/>
        </w:rPr>
        <w:t xml:space="preserve">ecreto </w:t>
      </w:r>
      <w:r w:rsidR="00FD112A">
        <w:rPr>
          <w:rFonts w:ascii="Times New Roman" w:hAnsi="Times New Roman"/>
          <w:sz w:val="24"/>
          <w:szCs w:val="24"/>
          <w:lang w:eastAsia="it-IT"/>
        </w:rPr>
        <w:t>m</w:t>
      </w:r>
      <w:r w:rsidR="00FD112A" w:rsidRPr="00FD112A">
        <w:rPr>
          <w:rFonts w:ascii="Times New Roman" w:hAnsi="Times New Roman"/>
          <w:sz w:val="24"/>
          <w:szCs w:val="24"/>
          <w:lang w:eastAsia="it-IT"/>
        </w:rPr>
        <w:t>inisteriale di applicazione dei pagamenti diretti Pac per il 2015. Il decreto doveva definire le norme applicative di quanto deciso dall’Italia e notificato a Bruxelles il 1° agosto 2014</w:t>
      </w:r>
      <w:r w:rsidR="00FD112A">
        <w:rPr>
          <w:rFonts w:ascii="Times New Roman" w:hAnsi="Times New Roman"/>
          <w:sz w:val="24"/>
          <w:szCs w:val="24"/>
          <w:lang w:eastAsia="it-IT"/>
        </w:rPr>
        <w:t>;</w:t>
      </w:r>
      <w:r w:rsidR="00FD112A" w:rsidRPr="00FD112A">
        <w:rPr>
          <w:rFonts w:ascii="Times New Roman" w:hAnsi="Times New Roman"/>
          <w:sz w:val="24"/>
          <w:szCs w:val="24"/>
          <w:lang w:eastAsia="it-IT"/>
        </w:rPr>
        <w:t xml:space="preserve"> in realtà su due aspetti fondamentali va al di là di questo e introduce in modo retroattivo delle forti restrizioni alle decisioni prese lo scorso anno</w:t>
      </w:r>
      <w:r w:rsidR="00FD112A">
        <w:rPr>
          <w:rFonts w:ascii="Times New Roman" w:hAnsi="Times New Roman"/>
          <w:sz w:val="24"/>
          <w:szCs w:val="24"/>
          <w:lang w:eastAsia="it-IT"/>
        </w:rPr>
        <w:t>. I</w:t>
      </w:r>
      <w:r w:rsidR="00FD112A" w:rsidRPr="00FD112A">
        <w:rPr>
          <w:rFonts w:ascii="Times New Roman" w:hAnsi="Times New Roman"/>
          <w:sz w:val="24"/>
          <w:szCs w:val="24"/>
          <w:lang w:eastAsia="it-IT"/>
        </w:rPr>
        <w:t xml:space="preserve">nfatti, sui premi accoppiati per il latte introduce il criterio secondo cui il pagamento accoppiato è destinato solo “ai produttori per i capi appartenenti ad allevamenti iscritti ai libri genealogici o nel Registro anagrafico e sottoposti ai controlli funzionali, che partoriscono nell’anno…”. </w:t>
      </w:r>
      <w:r w:rsidR="00FD112A">
        <w:rPr>
          <w:rFonts w:ascii="Times New Roman" w:hAnsi="Times New Roman"/>
          <w:sz w:val="24"/>
          <w:szCs w:val="24"/>
          <w:lang w:eastAsia="it-IT"/>
        </w:rPr>
        <w:t>Per Agrinsieme s</w:t>
      </w:r>
      <w:r w:rsidR="00FD112A" w:rsidRPr="00FD112A">
        <w:rPr>
          <w:rFonts w:ascii="Times New Roman" w:hAnsi="Times New Roman"/>
          <w:sz w:val="24"/>
          <w:szCs w:val="24"/>
          <w:lang w:eastAsia="it-IT"/>
        </w:rPr>
        <w:t xml:space="preserve">i tratta </w:t>
      </w:r>
      <w:r w:rsidR="00FD112A">
        <w:rPr>
          <w:rFonts w:ascii="Times New Roman" w:hAnsi="Times New Roman"/>
          <w:sz w:val="24"/>
          <w:szCs w:val="24"/>
          <w:lang w:eastAsia="it-IT"/>
        </w:rPr>
        <w:t>“</w:t>
      </w:r>
      <w:r w:rsidR="00FD112A" w:rsidRPr="00FD112A">
        <w:rPr>
          <w:rFonts w:ascii="Times New Roman" w:hAnsi="Times New Roman"/>
          <w:sz w:val="24"/>
          <w:szCs w:val="24"/>
          <w:lang w:eastAsia="it-IT"/>
        </w:rPr>
        <w:t>di una restrizione inaccettabile che penalizza,</w:t>
      </w:r>
      <w:r w:rsidR="0074650D">
        <w:rPr>
          <w:rFonts w:ascii="Times New Roman" w:hAnsi="Times New Roman"/>
          <w:sz w:val="24"/>
          <w:szCs w:val="24"/>
          <w:lang w:eastAsia="it-IT"/>
        </w:rPr>
        <w:t xml:space="preserve"> </w:t>
      </w:r>
      <w:r w:rsidR="0074650D" w:rsidRPr="00AA1331">
        <w:rPr>
          <w:rFonts w:ascii="Times New Roman" w:hAnsi="Times New Roman"/>
          <w:sz w:val="24"/>
          <w:szCs w:val="24"/>
          <w:lang w:eastAsia="it-IT"/>
        </w:rPr>
        <w:t>gli allevamenti</w:t>
      </w:r>
      <w:r w:rsidR="00FD112A" w:rsidRPr="00FD112A">
        <w:rPr>
          <w:rFonts w:ascii="Times New Roman" w:hAnsi="Times New Roman"/>
          <w:sz w:val="24"/>
          <w:szCs w:val="24"/>
          <w:lang w:eastAsia="it-IT"/>
        </w:rPr>
        <w:t xml:space="preserve"> andando</w:t>
      </w:r>
      <w:r w:rsidR="00AA1331">
        <w:rPr>
          <w:rFonts w:ascii="Times New Roman" w:hAnsi="Times New Roman"/>
          <w:sz w:val="24"/>
          <w:szCs w:val="24"/>
          <w:lang w:eastAsia="it-IT"/>
        </w:rPr>
        <w:t>,</w:t>
      </w:r>
      <w:r w:rsidR="00FD112A" w:rsidRPr="00FD112A">
        <w:rPr>
          <w:rFonts w:ascii="Times New Roman" w:hAnsi="Times New Roman"/>
          <w:sz w:val="24"/>
          <w:szCs w:val="24"/>
          <w:lang w:eastAsia="it-IT"/>
        </w:rPr>
        <w:t xml:space="preserve"> tra l’altro</w:t>
      </w:r>
      <w:r w:rsidR="00AA1331">
        <w:rPr>
          <w:rFonts w:ascii="Times New Roman" w:hAnsi="Times New Roman"/>
          <w:sz w:val="24"/>
          <w:szCs w:val="24"/>
          <w:lang w:eastAsia="it-IT"/>
        </w:rPr>
        <w:t>,</w:t>
      </w:r>
      <w:r w:rsidR="00FD112A" w:rsidRPr="00FD112A">
        <w:rPr>
          <w:rFonts w:ascii="Times New Roman" w:hAnsi="Times New Roman"/>
          <w:sz w:val="24"/>
          <w:szCs w:val="24"/>
          <w:lang w:eastAsia="it-IT"/>
        </w:rPr>
        <w:t xml:space="preserve"> contro la logica dei regolamenti europei sui pagamenti accoppiati, che è quella di sostenere settori in difficoltà</w:t>
      </w:r>
      <w:r w:rsidR="00FD112A">
        <w:rPr>
          <w:rFonts w:ascii="Times New Roman" w:hAnsi="Times New Roman"/>
          <w:sz w:val="24"/>
          <w:szCs w:val="24"/>
          <w:lang w:eastAsia="it-IT"/>
        </w:rPr>
        <w:t>”</w:t>
      </w:r>
      <w:r w:rsidR="00FD112A" w:rsidRPr="00FD112A">
        <w:rPr>
          <w:rFonts w:ascii="Times New Roman" w:hAnsi="Times New Roman"/>
          <w:sz w:val="24"/>
          <w:szCs w:val="24"/>
          <w:lang w:eastAsia="it-IT"/>
        </w:rPr>
        <w:t>.</w:t>
      </w:r>
    </w:p>
    <w:p w:rsidR="00FD112A" w:rsidRPr="00FD112A" w:rsidRDefault="00FD112A" w:rsidP="00FD112A">
      <w:pPr>
        <w:spacing w:after="100" w:line="240" w:lineRule="auto"/>
        <w:ind w:right="-82"/>
        <w:jc w:val="both"/>
        <w:rPr>
          <w:rFonts w:ascii="Times New Roman" w:hAnsi="Times New Roman"/>
          <w:sz w:val="24"/>
          <w:szCs w:val="24"/>
          <w:lang w:eastAsia="it-IT"/>
        </w:rPr>
      </w:pPr>
      <w:r w:rsidRPr="00FD112A">
        <w:rPr>
          <w:rFonts w:ascii="Times New Roman" w:hAnsi="Times New Roman"/>
          <w:sz w:val="24"/>
          <w:szCs w:val="24"/>
          <w:lang w:eastAsia="it-IT"/>
        </w:rPr>
        <w:t>L’altra restrizione retroattiva</w:t>
      </w:r>
      <w:r>
        <w:rPr>
          <w:rFonts w:ascii="Times New Roman" w:hAnsi="Times New Roman"/>
          <w:sz w:val="24"/>
          <w:szCs w:val="24"/>
          <w:lang w:eastAsia="it-IT"/>
        </w:rPr>
        <w:t>, ad avviso del coordinamento tra Cia, Confagricoltura ed Alleanza delle Cooperative agroalimentari,</w:t>
      </w:r>
      <w:r w:rsidRPr="00FD112A">
        <w:rPr>
          <w:rFonts w:ascii="Times New Roman" w:hAnsi="Times New Roman"/>
          <w:sz w:val="24"/>
          <w:szCs w:val="24"/>
          <w:lang w:eastAsia="it-IT"/>
        </w:rPr>
        <w:t xml:space="preserve"> riguarda “l’agricoltore attivo”: il DM prevede che tutte le partite Iva attivate “in campo agricolo” dopo il 1° agosto 2014 devono dimostrare di rispettare le condizioni dell’art.13 del Regolamento Ue 639/2014, cioè che l’attività agricola </w:t>
      </w:r>
      <w:r>
        <w:rPr>
          <w:rFonts w:ascii="Times New Roman" w:hAnsi="Times New Roman"/>
          <w:sz w:val="24"/>
          <w:szCs w:val="24"/>
          <w:lang w:eastAsia="it-IT"/>
        </w:rPr>
        <w:t>‘</w:t>
      </w:r>
      <w:r w:rsidRPr="00FD112A">
        <w:rPr>
          <w:rFonts w:ascii="Times New Roman" w:hAnsi="Times New Roman"/>
          <w:sz w:val="24"/>
          <w:szCs w:val="24"/>
          <w:lang w:eastAsia="it-IT"/>
        </w:rPr>
        <w:t>non sia insignificante</w:t>
      </w:r>
      <w:r>
        <w:rPr>
          <w:rFonts w:ascii="Times New Roman" w:hAnsi="Times New Roman"/>
          <w:sz w:val="24"/>
          <w:szCs w:val="24"/>
          <w:lang w:eastAsia="it-IT"/>
        </w:rPr>
        <w:t>’</w:t>
      </w:r>
      <w:r w:rsidRPr="00FD112A">
        <w:rPr>
          <w:rFonts w:ascii="Times New Roman" w:hAnsi="Times New Roman"/>
          <w:sz w:val="24"/>
          <w:szCs w:val="24"/>
          <w:lang w:eastAsia="it-IT"/>
        </w:rPr>
        <w:t xml:space="preserve">”. </w:t>
      </w:r>
      <w:r>
        <w:rPr>
          <w:rFonts w:ascii="Times New Roman" w:hAnsi="Times New Roman"/>
          <w:sz w:val="24"/>
          <w:szCs w:val="24"/>
          <w:lang w:eastAsia="it-IT"/>
        </w:rPr>
        <w:t>“</w:t>
      </w:r>
      <w:r w:rsidRPr="00FD112A">
        <w:rPr>
          <w:rFonts w:ascii="Times New Roman" w:hAnsi="Times New Roman"/>
          <w:sz w:val="24"/>
          <w:szCs w:val="24"/>
          <w:lang w:eastAsia="it-IT"/>
        </w:rPr>
        <w:t xml:space="preserve">Questa nuova versione modifica in modo significativo </w:t>
      </w:r>
      <w:r>
        <w:rPr>
          <w:rFonts w:ascii="Times New Roman" w:hAnsi="Times New Roman"/>
          <w:sz w:val="24"/>
          <w:szCs w:val="24"/>
          <w:lang w:eastAsia="it-IT"/>
        </w:rPr>
        <w:t xml:space="preserve">– commenta Agrinsieme  - </w:t>
      </w:r>
      <w:r w:rsidRPr="00FD112A">
        <w:rPr>
          <w:rFonts w:ascii="Times New Roman" w:hAnsi="Times New Roman"/>
          <w:sz w:val="24"/>
          <w:szCs w:val="24"/>
          <w:lang w:eastAsia="it-IT"/>
        </w:rPr>
        <w:t xml:space="preserve">i deliberati precedenti e crea pesanti oneri burocratici, perché comporta, per gli agricoltori che ricadono in questa condizione, la verifica dei </w:t>
      </w:r>
      <w:r w:rsidR="0074650D" w:rsidRPr="00AA1331">
        <w:rPr>
          <w:rFonts w:ascii="Times New Roman" w:hAnsi="Times New Roman"/>
          <w:sz w:val="24"/>
          <w:szCs w:val="24"/>
          <w:lang w:eastAsia="it-IT"/>
        </w:rPr>
        <w:t>ricavi</w:t>
      </w:r>
      <w:r w:rsidR="0074650D">
        <w:rPr>
          <w:rFonts w:ascii="Times New Roman" w:hAnsi="Times New Roman"/>
          <w:sz w:val="24"/>
          <w:szCs w:val="24"/>
          <w:lang w:eastAsia="it-IT"/>
        </w:rPr>
        <w:t xml:space="preserve"> </w:t>
      </w:r>
      <w:r w:rsidRPr="00FD112A">
        <w:rPr>
          <w:rFonts w:ascii="Times New Roman" w:hAnsi="Times New Roman"/>
          <w:sz w:val="24"/>
          <w:szCs w:val="24"/>
          <w:lang w:eastAsia="it-IT"/>
        </w:rPr>
        <w:t xml:space="preserve">agricoli ed extra agricoli. Peraltro, i criteri per definire che l’attività agricola sia </w:t>
      </w:r>
      <w:r>
        <w:rPr>
          <w:rFonts w:ascii="Times New Roman" w:hAnsi="Times New Roman"/>
          <w:sz w:val="24"/>
          <w:szCs w:val="24"/>
          <w:lang w:eastAsia="it-IT"/>
        </w:rPr>
        <w:t>‘</w:t>
      </w:r>
      <w:r w:rsidRPr="00FD112A">
        <w:rPr>
          <w:rFonts w:ascii="Times New Roman" w:hAnsi="Times New Roman"/>
          <w:sz w:val="24"/>
          <w:szCs w:val="24"/>
          <w:lang w:eastAsia="it-IT"/>
        </w:rPr>
        <w:t>insignificante</w:t>
      </w:r>
      <w:r>
        <w:rPr>
          <w:rFonts w:ascii="Times New Roman" w:hAnsi="Times New Roman"/>
          <w:sz w:val="24"/>
          <w:szCs w:val="24"/>
          <w:lang w:eastAsia="it-IT"/>
        </w:rPr>
        <w:t>’</w:t>
      </w:r>
      <w:r w:rsidRPr="00FD112A">
        <w:rPr>
          <w:rFonts w:ascii="Times New Roman" w:hAnsi="Times New Roman"/>
          <w:sz w:val="24"/>
          <w:szCs w:val="24"/>
          <w:lang w:eastAsia="it-IT"/>
        </w:rPr>
        <w:t xml:space="preserve"> non sono del tutto definiti dai regolamenti comunitari e quindi permangono margini di incertezza</w:t>
      </w:r>
      <w:r>
        <w:rPr>
          <w:rFonts w:ascii="Times New Roman" w:hAnsi="Times New Roman"/>
          <w:sz w:val="24"/>
          <w:szCs w:val="24"/>
          <w:lang w:eastAsia="it-IT"/>
        </w:rPr>
        <w:t>”</w:t>
      </w:r>
      <w:r w:rsidRPr="00FD112A">
        <w:rPr>
          <w:rFonts w:ascii="Times New Roman" w:hAnsi="Times New Roman"/>
          <w:sz w:val="24"/>
          <w:szCs w:val="24"/>
          <w:lang w:eastAsia="it-IT"/>
        </w:rPr>
        <w:t>.</w:t>
      </w:r>
    </w:p>
    <w:p w:rsidR="00010158" w:rsidRPr="00083CD6" w:rsidRDefault="00FD112A" w:rsidP="00FD112A">
      <w:pPr>
        <w:spacing w:after="100" w:line="240" w:lineRule="auto"/>
        <w:ind w:right="-82"/>
        <w:jc w:val="both"/>
        <w:rPr>
          <w:rFonts w:ascii="Arial" w:hAnsi="Arial" w:cs="Arial"/>
          <w:sz w:val="24"/>
          <w:szCs w:val="24"/>
          <w:lang w:eastAsia="it-IT"/>
        </w:rPr>
      </w:pPr>
      <w:r w:rsidRPr="00FD112A">
        <w:rPr>
          <w:rFonts w:ascii="Times New Roman" w:hAnsi="Times New Roman"/>
          <w:sz w:val="24"/>
          <w:szCs w:val="24"/>
          <w:lang w:eastAsia="it-IT"/>
        </w:rPr>
        <w:t xml:space="preserve">Agrinsieme si oppone fortemente a queste misure e sta verificando la possibilità di un’azione in sede comunitaria su un provvedimento che appare </w:t>
      </w:r>
      <w:r>
        <w:rPr>
          <w:rFonts w:ascii="Times New Roman" w:hAnsi="Times New Roman"/>
          <w:sz w:val="24"/>
          <w:szCs w:val="24"/>
          <w:lang w:eastAsia="it-IT"/>
        </w:rPr>
        <w:t>“</w:t>
      </w:r>
      <w:r w:rsidRPr="00FD112A">
        <w:rPr>
          <w:rFonts w:ascii="Times New Roman" w:hAnsi="Times New Roman"/>
          <w:sz w:val="24"/>
          <w:szCs w:val="24"/>
          <w:lang w:eastAsia="it-IT"/>
        </w:rPr>
        <w:t xml:space="preserve">discriminatorio perché crea disuguaglianze tra </w:t>
      </w:r>
      <w:r>
        <w:rPr>
          <w:rFonts w:ascii="Times New Roman" w:hAnsi="Times New Roman"/>
          <w:sz w:val="24"/>
          <w:szCs w:val="24"/>
          <w:lang w:eastAsia="it-IT"/>
        </w:rPr>
        <w:t>‘</w:t>
      </w:r>
      <w:r w:rsidRPr="00FD112A">
        <w:rPr>
          <w:rFonts w:ascii="Times New Roman" w:hAnsi="Times New Roman"/>
          <w:sz w:val="24"/>
          <w:szCs w:val="24"/>
          <w:lang w:eastAsia="it-IT"/>
        </w:rPr>
        <w:t>tipologie</w:t>
      </w:r>
      <w:r>
        <w:rPr>
          <w:rFonts w:ascii="Times New Roman" w:hAnsi="Times New Roman"/>
          <w:sz w:val="24"/>
          <w:szCs w:val="24"/>
          <w:lang w:eastAsia="it-IT"/>
        </w:rPr>
        <w:t>’</w:t>
      </w:r>
      <w:r w:rsidRPr="00FD112A">
        <w:rPr>
          <w:rFonts w:ascii="Times New Roman" w:hAnsi="Times New Roman"/>
          <w:sz w:val="24"/>
          <w:szCs w:val="24"/>
          <w:lang w:eastAsia="it-IT"/>
        </w:rPr>
        <w:t xml:space="preserve"> di agricoltori</w:t>
      </w:r>
      <w:r>
        <w:rPr>
          <w:rFonts w:ascii="Times New Roman" w:hAnsi="Times New Roman"/>
          <w:sz w:val="24"/>
          <w:szCs w:val="24"/>
          <w:lang w:eastAsia="it-IT"/>
        </w:rPr>
        <w:t>”</w:t>
      </w:r>
      <w:r w:rsidRPr="00FD112A">
        <w:rPr>
          <w:rFonts w:ascii="Times New Roman" w:hAnsi="Times New Roman"/>
          <w:sz w:val="24"/>
          <w:szCs w:val="24"/>
          <w:lang w:eastAsia="it-IT"/>
        </w:rPr>
        <w:t>.</w:t>
      </w:r>
    </w:p>
    <w:sectPr w:rsidR="00010158" w:rsidRPr="00083CD6" w:rsidSect="000E71F8">
      <w:pgSz w:w="11906" w:h="16838"/>
      <w:pgMar w:top="539" w:right="1134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9C47A3"/>
    <w:rsid w:val="00010158"/>
    <w:rsid w:val="00015757"/>
    <w:rsid w:val="00032D11"/>
    <w:rsid w:val="00040BEB"/>
    <w:rsid w:val="00083CD6"/>
    <w:rsid w:val="00091F7C"/>
    <w:rsid w:val="000A3C9D"/>
    <w:rsid w:val="000D535B"/>
    <w:rsid w:val="000E2446"/>
    <w:rsid w:val="000E71F8"/>
    <w:rsid w:val="000F670C"/>
    <w:rsid w:val="001270A2"/>
    <w:rsid w:val="001414DE"/>
    <w:rsid w:val="00144D5F"/>
    <w:rsid w:val="00157B25"/>
    <w:rsid w:val="00162078"/>
    <w:rsid w:val="001643E6"/>
    <w:rsid w:val="00190CB0"/>
    <w:rsid w:val="001B3B6E"/>
    <w:rsid w:val="001C06BA"/>
    <w:rsid w:val="001D2E16"/>
    <w:rsid w:val="00202E4B"/>
    <w:rsid w:val="00215A7E"/>
    <w:rsid w:val="002E1FA1"/>
    <w:rsid w:val="002F2D04"/>
    <w:rsid w:val="002F596D"/>
    <w:rsid w:val="003015B2"/>
    <w:rsid w:val="003500A4"/>
    <w:rsid w:val="00377FEE"/>
    <w:rsid w:val="003C10A6"/>
    <w:rsid w:val="004005CB"/>
    <w:rsid w:val="00486967"/>
    <w:rsid w:val="004A05EE"/>
    <w:rsid w:val="004A414A"/>
    <w:rsid w:val="004D27AB"/>
    <w:rsid w:val="004E2DD1"/>
    <w:rsid w:val="004F752B"/>
    <w:rsid w:val="00582B30"/>
    <w:rsid w:val="005B2C7C"/>
    <w:rsid w:val="005B3C03"/>
    <w:rsid w:val="005C1341"/>
    <w:rsid w:val="005E7C1E"/>
    <w:rsid w:val="005F2AD7"/>
    <w:rsid w:val="00600233"/>
    <w:rsid w:val="00602F87"/>
    <w:rsid w:val="006063BB"/>
    <w:rsid w:val="006612D0"/>
    <w:rsid w:val="00665020"/>
    <w:rsid w:val="006A4828"/>
    <w:rsid w:val="006B0B1F"/>
    <w:rsid w:val="006B16FB"/>
    <w:rsid w:val="006C232B"/>
    <w:rsid w:val="006F25AE"/>
    <w:rsid w:val="006F5EED"/>
    <w:rsid w:val="007126F2"/>
    <w:rsid w:val="00716FB8"/>
    <w:rsid w:val="00717615"/>
    <w:rsid w:val="0071784A"/>
    <w:rsid w:val="0073108F"/>
    <w:rsid w:val="0074650D"/>
    <w:rsid w:val="007527D9"/>
    <w:rsid w:val="007661F8"/>
    <w:rsid w:val="00790CAE"/>
    <w:rsid w:val="007A7DF8"/>
    <w:rsid w:val="007B597F"/>
    <w:rsid w:val="007F61FC"/>
    <w:rsid w:val="00810286"/>
    <w:rsid w:val="008C2230"/>
    <w:rsid w:val="00961408"/>
    <w:rsid w:val="00975F03"/>
    <w:rsid w:val="009818F4"/>
    <w:rsid w:val="009911FD"/>
    <w:rsid w:val="009C47A3"/>
    <w:rsid w:val="00A12DD1"/>
    <w:rsid w:val="00A57E57"/>
    <w:rsid w:val="00A94122"/>
    <w:rsid w:val="00AA1331"/>
    <w:rsid w:val="00AB1A76"/>
    <w:rsid w:val="00AC499D"/>
    <w:rsid w:val="00B26F6D"/>
    <w:rsid w:val="00B304AC"/>
    <w:rsid w:val="00B732C4"/>
    <w:rsid w:val="00B7799C"/>
    <w:rsid w:val="00BB736C"/>
    <w:rsid w:val="00BD4C38"/>
    <w:rsid w:val="00BF3CE5"/>
    <w:rsid w:val="00C07446"/>
    <w:rsid w:val="00C7620B"/>
    <w:rsid w:val="00C9429A"/>
    <w:rsid w:val="00CB1596"/>
    <w:rsid w:val="00CC53D9"/>
    <w:rsid w:val="00CD66D6"/>
    <w:rsid w:val="00CE0532"/>
    <w:rsid w:val="00CE55EE"/>
    <w:rsid w:val="00CF79EA"/>
    <w:rsid w:val="00D07806"/>
    <w:rsid w:val="00D12756"/>
    <w:rsid w:val="00D6039F"/>
    <w:rsid w:val="00DA1685"/>
    <w:rsid w:val="00DB4F19"/>
    <w:rsid w:val="00DF2AF4"/>
    <w:rsid w:val="00E179AC"/>
    <w:rsid w:val="00E2110D"/>
    <w:rsid w:val="00E54215"/>
    <w:rsid w:val="00E85314"/>
    <w:rsid w:val="00EC14AB"/>
    <w:rsid w:val="00EC7A86"/>
    <w:rsid w:val="00EE0945"/>
    <w:rsid w:val="00F26C75"/>
    <w:rsid w:val="00FA1E52"/>
    <w:rsid w:val="00FB3B5C"/>
    <w:rsid w:val="00FC27B2"/>
    <w:rsid w:val="00FD112A"/>
    <w:rsid w:val="00FE1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063BB"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716FB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582B30"/>
    <w:rPr>
      <w:rFonts w:ascii="Times New Roman" w:hAnsi="Times New Roman" w:cs="Times New Roman"/>
      <w:sz w:val="2"/>
      <w:lang w:eastAsia="en-US"/>
    </w:rPr>
  </w:style>
  <w:style w:type="character" w:styleId="Collegamentoipertestuale">
    <w:name w:val="Hyperlink"/>
    <w:basedOn w:val="Carpredefinitoparagrafo"/>
    <w:uiPriority w:val="99"/>
    <w:rsid w:val="00AC499D"/>
    <w:rPr>
      <w:rFonts w:cs="Times New Roman"/>
      <w:color w:val="0000FF"/>
      <w:u w:val="single"/>
    </w:rPr>
  </w:style>
  <w:style w:type="table" w:styleId="Tabellagriglia8">
    <w:name w:val="Table Grid 8"/>
    <w:basedOn w:val="Tabellanormale"/>
    <w:uiPriority w:val="99"/>
    <w:rsid w:val="001270A2"/>
    <w:pPr>
      <w:spacing w:after="160" w:line="259" w:lineRule="auto"/>
    </w:pPr>
    <w:rPr>
      <w:rFonts w:eastAsia="Times New Roman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774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4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Comunicato stampa pesche e nettarine</vt:lpstr>
    </vt:vector>
  </TitlesOfParts>
  <Company>Hewlett-Packard Company</Company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 stampa pesche e nettarine</dc:title>
  <dc:creator>User</dc:creator>
  <cp:lastModifiedBy>Flaminia Vita</cp:lastModifiedBy>
  <cp:revision>2</cp:revision>
  <cp:lastPrinted>2014-07-30T07:46:00Z</cp:lastPrinted>
  <dcterms:created xsi:type="dcterms:W3CDTF">2015-02-23T09:54:00Z</dcterms:created>
  <dcterms:modified xsi:type="dcterms:W3CDTF">2015-02-23T09:54:00Z</dcterms:modified>
</cp:coreProperties>
</file>